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529CA" w14:textId="77777777" w:rsidR="00511B4D" w:rsidRPr="00BD11F3" w:rsidRDefault="00B70CFF" w:rsidP="005409EE">
      <w:pPr>
        <w:widowControl w:val="0"/>
        <w:autoSpaceDE w:val="0"/>
        <w:autoSpaceDN w:val="0"/>
        <w:adjustRightInd w:val="0"/>
        <w:ind w:right="630"/>
        <w:rPr>
          <w:color w:val="000000"/>
          <w:sz w:val="28"/>
          <w:szCs w:val="28"/>
        </w:rPr>
      </w:pPr>
      <w:r w:rsidRPr="00BD11F3">
        <w:rPr>
          <w:b/>
          <w:bCs/>
          <w:color w:val="000000"/>
          <w:sz w:val="28"/>
          <w:szCs w:val="28"/>
        </w:rPr>
        <w:t xml:space="preserve">Laboratory Notebook Policy </w:t>
      </w:r>
    </w:p>
    <w:p w14:paraId="10311310" w14:textId="77777777" w:rsidR="00B70CFF" w:rsidRPr="005409EE" w:rsidRDefault="00B70CFF" w:rsidP="005409EE">
      <w:pPr>
        <w:widowControl w:val="0"/>
        <w:autoSpaceDE w:val="0"/>
        <w:autoSpaceDN w:val="0"/>
        <w:adjustRightInd w:val="0"/>
        <w:ind w:right="630"/>
        <w:rPr>
          <w:color w:val="000000"/>
          <w:sz w:val="20"/>
          <w:szCs w:val="20"/>
        </w:rPr>
      </w:pPr>
      <w:r w:rsidRPr="005409EE">
        <w:rPr>
          <w:color w:val="000000"/>
          <w:sz w:val="20"/>
          <w:szCs w:val="20"/>
        </w:rPr>
        <w:t xml:space="preserve">Based on the Laboratory Notebook Policy used at Applied Biosystems, Thermo Fisher Scientific, Inc. </w:t>
      </w:r>
    </w:p>
    <w:p w14:paraId="034BD314" w14:textId="77777777" w:rsidR="00BD11F3" w:rsidRPr="00BD11F3" w:rsidRDefault="00BD11F3" w:rsidP="005409EE">
      <w:pPr>
        <w:widowControl w:val="0"/>
        <w:autoSpaceDE w:val="0"/>
        <w:autoSpaceDN w:val="0"/>
        <w:adjustRightInd w:val="0"/>
        <w:ind w:right="630"/>
        <w:rPr>
          <w:b/>
          <w:bCs/>
          <w:color w:val="000000"/>
        </w:rPr>
      </w:pPr>
    </w:p>
    <w:p w14:paraId="45B4F6C6" w14:textId="77777777" w:rsidR="00B70CFF" w:rsidRPr="00BD11F3" w:rsidRDefault="00B70CFF" w:rsidP="005409EE">
      <w:pPr>
        <w:widowControl w:val="0"/>
        <w:autoSpaceDE w:val="0"/>
        <w:autoSpaceDN w:val="0"/>
        <w:adjustRightInd w:val="0"/>
        <w:ind w:right="630"/>
        <w:rPr>
          <w:color w:val="000000"/>
        </w:rPr>
      </w:pPr>
      <w:r w:rsidRPr="00BD11F3">
        <w:rPr>
          <w:b/>
          <w:bCs/>
          <w:color w:val="000000"/>
        </w:rPr>
        <w:t xml:space="preserve">Why is proper record keeping in a bound notebook important? </w:t>
      </w:r>
    </w:p>
    <w:p w14:paraId="4A6BD8FB" w14:textId="77777777" w:rsidR="00B70CFF" w:rsidRPr="00BD11F3" w:rsidRDefault="00B70CFF" w:rsidP="005409EE">
      <w:pPr>
        <w:widowControl w:val="0"/>
        <w:autoSpaceDE w:val="0"/>
        <w:autoSpaceDN w:val="0"/>
        <w:adjustRightInd w:val="0"/>
        <w:ind w:right="630"/>
        <w:rPr>
          <w:color w:val="000000"/>
        </w:rPr>
      </w:pPr>
      <w:r w:rsidRPr="00BD11F3">
        <w:rPr>
          <w:color w:val="000000"/>
        </w:rPr>
        <w:t xml:space="preserve">In the United States, the first person to conceive and show diligence to develop an invention, product, or process is awarded the patent for that product or process. Notebooks that are properly prepared, maintained, and witnessed are legal evidence of conception and diligence to practice an invention. </w:t>
      </w:r>
    </w:p>
    <w:p w14:paraId="34E897E0" w14:textId="77777777" w:rsidR="00BD11F3" w:rsidRDefault="00BD11F3" w:rsidP="005409EE">
      <w:pPr>
        <w:widowControl w:val="0"/>
        <w:autoSpaceDE w:val="0"/>
        <w:autoSpaceDN w:val="0"/>
        <w:adjustRightInd w:val="0"/>
        <w:ind w:right="630"/>
        <w:rPr>
          <w:b/>
          <w:bCs/>
          <w:color w:val="000000"/>
        </w:rPr>
      </w:pPr>
    </w:p>
    <w:p w14:paraId="266FE0DD" w14:textId="77777777" w:rsidR="00B70CFF" w:rsidRPr="00BD11F3" w:rsidRDefault="00B70CFF" w:rsidP="005409EE">
      <w:pPr>
        <w:widowControl w:val="0"/>
        <w:autoSpaceDE w:val="0"/>
        <w:autoSpaceDN w:val="0"/>
        <w:adjustRightInd w:val="0"/>
        <w:ind w:left="360" w:right="630" w:hanging="360"/>
        <w:rPr>
          <w:color w:val="000000"/>
        </w:rPr>
      </w:pPr>
      <w:r w:rsidRPr="00BD11F3">
        <w:rPr>
          <w:b/>
          <w:bCs/>
          <w:color w:val="000000"/>
        </w:rPr>
        <w:t xml:space="preserve">Record-Keeping Procedures </w:t>
      </w:r>
    </w:p>
    <w:p w14:paraId="2D12434C" w14:textId="5A17429E"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Use only your official biotechnology notebook to record your work. All work must be recorded in the notebook and in no other document.  </w:t>
      </w:r>
    </w:p>
    <w:p w14:paraId="30AC7940" w14:textId="496383DC"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 xml:space="preserve">Date and sign </w:t>
      </w:r>
      <w:r w:rsidR="00B70CFF" w:rsidRPr="00BD11F3">
        <w:rPr>
          <w:i/>
          <w:iCs/>
          <w:color w:val="000000"/>
        </w:rPr>
        <w:t xml:space="preserve">every </w:t>
      </w:r>
      <w:r w:rsidR="00B70CFF" w:rsidRPr="00BD11F3">
        <w:rPr>
          <w:color w:val="000000"/>
        </w:rPr>
        <w:t>page. Sign and date at the end of an experiment.  </w:t>
      </w:r>
    </w:p>
    <w:p w14:paraId="63B46065" w14:textId="1A07FC16"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Maintain a Table of Contents as you make entries in the no</w:t>
      </w:r>
      <w:r w:rsidR="005409EE">
        <w:rPr>
          <w:color w:val="000000"/>
        </w:rPr>
        <w:t>tebook. The first page of every</w:t>
      </w:r>
      <w:r w:rsidR="00B70CFF" w:rsidRPr="00BD11F3">
        <w:rPr>
          <w:color w:val="000000"/>
        </w:rPr>
        <w:t> lab investigation should be listed in the Table of Contents.  </w:t>
      </w:r>
    </w:p>
    <w:p w14:paraId="19E2DBDC" w14:textId="2BE22C32"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 xml:space="preserve">Make all entries legibly </w:t>
      </w:r>
      <w:r w:rsidR="00B70CFF" w:rsidRPr="00BD11F3">
        <w:rPr>
          <w:i/>
          <w:iCs/>
          <w:color w:val="000000"/>
        </w:rPr>
        <w:t xml:space="preserve">only </w:t>
      </w:r>
      <w:r w:rsidR="00B70CFF" w:rsidRPr="00BD11F3">
        <w:rPr>
          <w:color w:val="000000"/>
        </w:rPr>
        <w:t xml:space="preserve">in </w:t>
      </w:r>
      <w:r w:rsidR="00B70CFF" w:rsidRPr="00BD11F3">
        <w:rPr>
          <w:i/>
          <w:iCs/>
          <w:color w:val="000000"/>
        </w:rPr>
        <w:t>black permanent ink</w:t>
      </w:r>
      <w:r w:rsidR="00B70CFF" w:rsidRPr="00BD11F3">
        <w:rPr>
          <w:color w:val="000000"/>
        </w:rPr>
        <w:t>. No pe</w:t>
      </w:r>
      <w:r w:rsidR="005409EE">
        <w:rPr>
          <w:color w:val="000000"/>
        </w:rPr>
        <w:t>ncil entries are permitted. The</w:t>
      </w:r>
      <w:r w:rsidR="00B70CFF" w:rsidRPr="00BD11F3">
        <w:rPr>
          <w:color w:val="000000"/>
        </w:rPr>
        <w:t> use of colored pens or pencils is acceptable in some cases, as approved by the supervisor.  </w:t>
      </w:r>
    </w:p>
    <w:p w14:paraId="2F19403E" w14:textId="56CC60E3"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i/>
          <w:iCs/>
          <w:color w:val="000000"/>
        </w:rPr>
        <w:t xml:space="preserve"> </w:t>
      </w:r>
      <w:r>
        <w:rPr>
          <w:i/>
          <w:iCs/>
          <w:color w:val="000000"/>
        </w:rPr>
        <w:tab/>
      </w:r>
      <w:r w:rsidR="00B70CFF" w:rsidRPr="00BD11F3">
        <w:rPr>
          <w:i/>
          <w:iCs/>
          <w:color w:val="000000"/>
        </w:rPr>
        <w:t>Do not erase, ink over, or white out any errors</w:t>
      </w:r>
      <w:r w:rsidR="00B70CFF" w:rsidRPr="00BD11F3">
        <w:rPr>
          <w:color w:val="000000"/>
        </w:rPr>
        <w:t>. Draw a single line through errors so they can  still be read. Place your initials and the date next to the correction.  </w:t>
      </w:r>
    </w:p>
    <w:p w14:paraId="76C262A3" w14:textId="35D1673B"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 xml:space="preserve">Briefly state the objective or purpose of each experiment, </w:t>
      </w:r>
      <w:r w:rsidR="005409EE">
        <w:rPr>
          <w:color w:val="000000"/>
        </w:rPr>
        <w:t xml:space="preserve">and reference previous work or </w:t>
      </w:r>
      <w:r w:rsidR="00B70CFF" w:rsidRPr="00BD11F3">
        <w:rPr>
          <w:color w:val="000000"/>
        </w:rPr>
        <w:t>projects.  </w:t>
      </w:r>
    </w:p>
    <w:p w14:paraId="1A4EF86F" w14:textId="03DC2A62"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Use</w:t>
      </w:r>
      <w:r>
        <w:rPr>
          <w:color w:val="000000"/>
        </w:rPr>
        <w:t xml:space="preserve"> </w:t>
      </w:r>
      <w:r w:rsidR="00B70CFF" w:rsidRPr="00BD11F3">
        <w:rPr>
          <w:color w:val="000000"/>
        </w:rPr>
        <w:t>“from...”</w:t>
      </w:r>
      <w:r w:rsidR="005409EE">
        <w:rPr>
          <w:color w:val="000000"/>
        </w:rPr>
        <w:t xml:space="preserve"> </w:t>
      </w:r>
      <w:r w:rsidR="00B70CFF" w:rsidRPr="00BD11F3">
        <w:rPr>
          <w:color w:val="000000"/>
        </w:rPr>
        <w:t>or</w:t>
      </w:r>
      <w:r w:rsidR="005409EE">
        <w:rPr>
          <w:color w:val="000000"/>
        </w:rPr>
        <w:t xml:space="preserve"> </w:t>
      </w:r>
      <w:r w:rsidR="00B70CFF" w:rsidRPr="00BD11F3">
        <w:rPr>
          <w:color w:val="000000"/>
        </w:rPr>
        <w:t>“go to...”</w:t>
      </w:r>
      <w:r w:rsidR="005409EE">
        <w:rPr>
          <w:color w:val="000000"/>
        </w:rPr>
        <w:t xml:space="preserve"> </w:t>
      </w:r>
      <w:r w:rsidR="00B70CFF" w:rsidRPr="00BD11F3">
        <w:rPr>
          <w:color w:val="000000"/>
        </w:rPr>
        <w:t>statements to tie together sections of a l</w:t>
      </w:r>
      <w:r w:rsidR="005409EE">
        <w:rPr>
          <w:color w:val="000000"/>
        </w:rPr>
        <w:t xml:space="preserve">ab report or continuous work. </w:t>
      </w:r>
    </w:p>
    <w:p w14:paraId="629D7F7B" w14:textId="191F21E5"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Record all directions, materials, and quantities used, plus</w:t>
      </w:r>
      <w:r w:rsidR="005409EE">
        <w:rPr>
          <w:color w:val="000000"/>
        </w:rPr>
        <w:t xml:space="preserve"> reactions or operating condi</w:t>
      </w:r>
      <w:r w:rsidR="00B70CFF" w:rsidRPr="00BD11F3">
        <w:rPr>
          <w:color w:val="000000"/>
        </w:rPr>
        <w:t>tions, in sufficient detail and clarity so that someone of equal skill</w:t>
      </w:r>
      <w:r w:rsidR="005409EE">
        <w:rPr>
          <w:color w:val="000000"/>
        </w:rPr>
        <w:t xml:space="preserve"> could understand or repeat the </w:t>
      </w:r>
      <w:r w:rsidR="00B70CFF" w:rsidRPr="00BD11F3">
        <w:rPr>
          <w:color w:val="000000"/>
        </w:rPr>
        <w:t>procedure if necessary.  </w:t>
      </w:r>
    </w:p>
    <w:p w14:paraId="4F30849F" w14:textId="66FB87A3" w:rsidR="00B70CFF" w:rsidRPr="00BD11F3" w:rsidRDefault="00BD11F3" w:rsidP="005409EE">
      <w:pPr>
        <w:widowControl w:val="0"/>
        <w:numPr>
          <w:ilvl w:val="0"/>
          <w:numId w:val="1"/>
        </w:numPr>
        <w:tabs>
          <w:tab w:val="left" w:pos="220"/>
          <w:tab w:val="left" w:pos="720"/>
        </w:tabs>
        <w:autoSpaceDE w:val="0"/>
        <w:autoSpaceDN w:val="0"/>
        <w:adjustRightInd w:val="0"/>
        <w:ind w:left="360" w:right="630"/>
        <w:rPr>
          <w:color w:val="000000"/>
        </w:rPr>
      </w:pPr>
      <w:r>
        <w:rPr>
          <w:color w:val="000000"/>
        </w:rPr>
        <w:t xml:space="preserve"> </w:t>
      </w:r>
      <w:r>
        <w:rPr>
          <w:color w:val="000000"/>
        </w:rPr>
        <w:tab/>
      </w:r>
      <w:r w:rsidR="00B70CFF" w:rsidRPr="00BD11F3">
        <w:rPr>
          <w:color w:val="000000"/>
        </w:rPr>
        <w:t>Avoid abbreviations and codes when possible. Only the standard abbreviations for metric measurements may be used universally. Any coding or sp</w:t>
      </w:r>
      <w:r w:rsidR="00FC2C3A">
        <w:rPr>
          <w:color w:val="000000"/>
        </w:rPr>
        <w:t xml:space="preserve">ecial labeling on samples or in </w:t>
      </w:r>
      <w:r w:rsidR="00B70CFF" w:rsidRPr="00BD11F3">
        <w:rPr>
          <w:color w:val="000000"/>
        </w:rPr>
        <w:t>procedural notes should be fully recorded and explained in the notebook.  </w:t>
      </w:r>
    </w:p>
    <w:p w14:paraId="135CBA08" w14:textId="77777777" w:rsidR="00B70CFF" w:rsidRPr="00BD11F3" w:rsidRDefault="00B70CFF" w:rsidP="005409EE">
      <w:pPr>
        <w:widowControl w:val="0"/>
        <w:numPr>
          <w:ilvl w:val="0"/>
          <w:numId w:val="1"/>
        </w:numPr>
        <w:tabs>
          <w:tab w:val="left" w:pos="220"/>
          <w:tab w:val="left" w:pos="720"/>
        </w:tabs>
        <w:autoSpaceDE w:val="0"/>
        <w:autoSpaceDN w:val="0"/>
        <w:adjustRightInd w:val="0"/>
        <w:ind w:left="360" w:right="630"/>
        <w:rPr>
          <w:color w:val="000000"/>
        </w:rPr>
      </w:pPr>
      <w:r w:rsidRPr="00BD11F3">
        <w:rPr>
          <w:color w:val="000000"/>
        </w:rPr>
        <w:t>List all persons from whom samples or data were obtained, shared, or transferred.  </w:t>
      </w:r>
    </w:p>
    <w:p w14:paraId="67597874" w14:textId="1E659562" w:rsidR="00B70CFF" w:rsidRPr="00BD11F3" w:rsidRDefault="00B70CFF" w:rsidP="005409EE">
      <w:pPr>
        <w:widowControl w:val="0"/>
        <w:numPr>
          <w:ilvl w:val="0"/>
          <w:numId w:val="1"/>
        </w:numPr>
        <w:tabs>
          <w:tab w:val="left" w:pos="220"/>
          <w:tab w:val="left" w:pos="720"/>
        </w:tabs>
        <w:autoSpaceDE w:val="0"/>
        <w:autoSpaceDN w:val="0"/>
        <w:adjustRightInd w:val="0"/>
        <w:ind w:left="360" w:right="630"/>
        <w:rPr>
          <w:color w:val="000000"/>
        </w:rPr>
      </w:pPr>
      <w:r w:rsidRPr="00BD11F3">
        <w:rPr>
          <w:color w:val="000000"/>
        </w:rPr>
        <w:t>Attach as much original data as is practical in the noteboo</w:t>
      </w:r>
      <w:r w:rsidR="00FC2C3A">
        <w:rPr>
          <w:color w:val="000000"/>
        </w:rPr>
        <w:t>k. Where it is not practical to</w:t>
      </w:r>
      <w:r w:rsidRPr="00BD11F3">
        <w:rPr>
          <w:color w:val="000000"/>
        </w:rPr>
        <w:t> attach original data, attach examples</w:t>
      </w:r>
      <w:r w:rsidR="00FC2C3A">
        <w:rPr>
          <w:color w:val="000000"/>
        </w:rPr>
        <w:t xml:space="preserve"> or images</w:t>
      </w:r>
      <w:r w:rsidRPr="00BD11F3">
        <w:rPr>
          <w:color w:val="000000"/>
        </w:rPr>
        <w:t xml:space="preserve"> and make clear referen</w:t>
      </w:r>
      <w:r w:rsidR="00FC2C3A">
        <w:rPr>
          <w:color w:val="000000"/>
        </w:rPr>
        <w:t>ce to where the original data a</w:t>
      </w:r>
      <w:r w:rsidRPr="00BD11F3">
        <w:rPr>
          <w:color w:val="000000"/>
        </w:rPr>
        <w:t>re stored.  </w:t>
      </w:r>
    </w:p>
    <w:p w14:paraId="6E6EF924" w14:textId="2A8F5A51" w:rsidR="00B70CFF" w:rsidRPr="00BD11F3" w:rsidRDefault="00B70CFF" w:rsidP="005409EE">
      <w:pPr>
        <w:widowControl w:val="0"/>
        <w:numPr>
          <w:ilvl w:val="0"/>
          <w:numId w:val="1"/>
        </w:numPr>
        <w:tabs>
          <w:tab w:val="left" w:pos="220"/>
          <w:tab w:val="left" w:pos="720"/>
        </w:tabs>
        <w:autoSpaceDE w:val="0"/>
        <w:autoSpaceDN w:val="0"/>
        <w:adjustRightInd w:val="0"/>
        <w:ind w:left="360" w:right="630"/>
        <w:rPr>
          <w:color w:val="000000"/>
        </w:rPr>
      </w:pPr>
      <w:r w:rsidRPr="00BD11F3">
        <w:rPr>
          <w:color w:val="000000"/>
        </w:rPr>
        <w:t xml:space="preserve">When procedures, data, conclusions, </w:t>
      </w:r>
      <w:proofErr w:type="spellStart"/>
      <w:r w:rsidRPr="00BD11F3">
        <w:rPr>
          <w:color w:val="000000"/>
        </w:rPr>
        <w:t>etc</w:t>
      </w:r>
      <w:proofErr w:type="spellEnd"/>
      <w:r w:rsidRPr="00BD11F3">
        <w:rPr>
          <w:color w:val="000000"/>
        </w:rPr>
        <w:t>, are continued from previous pages, each page  must have a</w:t>
      </w:r>
      <w:r w:rsidR="00BD11F3">
        <w:rPr>
          <w:color w:val="000000"/>
        </w:rPr>
        <w:t xml:space="preserve"> </w:t>
      </w:r>
      <w:r w:rsidRPr="00BD11F3">
        <w:rPr>
          <w:color w:val="000000"/>
        </w:rPr>
        <w:t>“from page ___”</w:t>
      </w:r>
      <w:r w:rsidR="00BD11F3">
        <w:rPr>
          <w:color w:val="000000"/>
        </w:rPr>
        <w:t xml:space="preserve"> </w:t>
      </w:r>
      <w:r w:rsidRPr="00BD11F3">
        <w:rPr>
          <w:color w:val="000000"/>
        </w:rPr>
        <w:t>listed. When continuing to another page, there should be a  “go to”</w:t>
      </w:r>
      <w:r w:rsidR="00550953">
        <w:rPr>
          <w:color w:val="000000"/>
        </w:rPr>
        <w:t xml:space="preserve"> </w:t>
      </w:r>
      <w:r w:rsidRPr="00BD11F3">
        <w:rPr>
          <w:color w:val="000000"/>
        </w:rPr>
        <w:t>statement directing the reader to the next page of that work.  </w:t>
      </w:r>
    </w:p>
    <w:p w14:paraId="3258D5B6" w14:textId="6DB3FF01" w:rsidR="00B70CFF" w:rsidRPr="00BD11F3" w:rsidRDefault="00B70CFF" w:rsidP="005409EE">
      <w:pPr>
        <w:widowControl w:val="0"/>
        <w:numPr>
          <w:ilvl w:val="0"/>
          <w:numId w:val="1"/>
        </w:numPr>
        <w:tabs>
          <w:tab w:val="left" w:pos="220"/>
          <w:tab w:val="left" w:pos="720"/>
        </w:tabs>
        <w:autoSpaceDE w:val="0"/>
        <w:autoSpaceDN w:val="0"/>
        <w:adjustRightInd w:val="0"/>
        <w:ind w:left="360" w:right="630"/>
        <w:rPr>
          <w:color w:val="000000"/>
        </w:rPr>
      </w:pPr>
      <w:r w:rsidRPr="00BD11F3">
        <w:rPr>
          <w:color w:val="000000"/>
        </w:rPr>
        <w:t>For important entries, such as key conclusions or new i</w:t>
      </w:r>
      <w:r w:rsidR="00550953">
        <w:rPr>
          <w:color w:val="000000"/>
        </w:rPr>
        <w:t xml:space="preserve">deas, have a coworker sign and </w:t>
      </w:r>
      <w:r w:rsidRPr="00BD11F3">
        <w:rPr>
          <w:color w:val="000000"/>
        </w:rPr>
        <w:t>date the entry. Be sure the coworker is not a co</w:t>
      </w:r>
      <w:r w:rsidR="00BD11F3">
        <w:rPr>
          <w:color w:val="000000"/>
        </w:rPr>
        <w:t>-</w:t>
      </w:r>
      <w:r w:rsidRPr="00BD11F3">
        <w:rPr>
          <w:color w:val="000000"/>
        </w:rPr>
        <w:t>inventor,</w:t>
      </w:r>
      <w:r w:rsidR="00550953">
        <w:rPr>
          <w:color w:val="000000"/>
        </w:rPr>
        <w:t xml:space="preserve"> but someone who is capable of </w:t>
      </w:r>
      <w:r w:rsidRPr="00BD11F3">
        <w:rPr>
          <w:color w:val="000000"/>
        </w:rPr>
        <w:t>understanding the meaning of the notebook entry.  </w:t>
      </w:r>
    </w:p>
    <w:p w14:paraId="150B75DF" w14:textId="2740A727" w:rsidR="00B70CFF" w:rsidRPr="00BD11F3" w:rsidRDefault="00B70CFF" w:rsidP="005409EE">
      <w:pPr>
        <w:widowControl w:val="0"/>
        <w:numPr>
          <w:ilvl w:val="0"/>
          <w:numId w:val="1"/>
        </w:numPr>
        <w:tabs>
          <w:tab w:val="left" w:pos="220"/>
          <w:tab w:val="left" w:pos="720"/>
        </w:tabs>
        <w:autoSpaceDE w:val="0"/>
        <w:autoSpaceDN w:val="0"/>
        <w:adjustRightInd w:val="0"/>
        <w:ind w:left="360" w:right="630"/>
        <w:rPr>
          <w:color w:val="000000"/>
        </w:rPr>
      </w:pPr>
      <w:r w:rsidRPr="00BD11F3">
        <w:rPr>
          <w:color w:val="000000"/>
        </w:rPr>
        <w:t>Write/print clearly so there is no ambiguity about the in</w:t>
      </w:r>
      <w:r w:rsidR="00550953">
        <w:rPr>
          <w:color w:val="000000"/>
        </w:rPr>
        <w:t xml:space="preserve">formation recorded. Skip lines </w:t>
      </w:r>
      <w:r w:rsidRPr="00BD11F3">
        <w:rPr>
          <w:color w:val="000000"/>
        </w:rPr>
        <w:t>between data tables, graphs, and important conclusions to make it easier to find and read recorded information.  </w:t>
      </w:r>
    </w:p>
    <w:p w14:paraId="73B59BD0" w14:textId="77777777" w:rsidR="00B70CFF" w:rsidRPr="00BD11F3" w:rsidRDefault="00B70CFF" w:rsidP="005409EE">
      <w:pPr>
        <w:widowControl w:val="0"/>
        <w:tabs>
          <w:tab w:val="left" w:pos="220"/>
          <w:tab w:val="left" w:pos="720"/>
        </w:tabs>
        <w:autoSpaceDE w:val="0"/>
        <w:autoSpaceDN w:val="0"/>
        <w:adjustRightInd w:val="0"/>
        <w:ind w:left="360" w:right="630" w:hanging="360"/>
        <w:rPr>
          <w:color w:val="000000"/>
        </w:rPr>
      </w:pPr>
    </w:p>
    <w:p w14:paraId="1927766C" w14:textId="77777777" w:rsidR="00254E46" w:rsidRPr="00BD11F3" w:rsidRDefault="00254E46" w:rsidP="005409EE">
      <w:pPr>
        <w:ind w:left="360" w:right="630" w:hanging="360"/>
      </w:pPr>
    </w:p>
    <w:sectPr w:rsidR="00254E46" w:rsidRPr="00BD11F3" w:rsidSect="00511B4D">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F570E" w14:textId="77777777" w:rsidR="00DA0CB4" w:rsidRDefault="00DA0CB4" w:rsidP="00DA0CB4">
      <w:r>
        <w:separator/>
      </w:r>
    </w:p>
  </w:endnote>
  <w:endnote w:type="continuationSeparator" w:id="0">
    <w:p w14:paraId="1405C678" w14:textId="77777777" w:rsidR="00DA0CB4" w:rsidRDefault="00DA0CB4" w:rsidP="00DA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190FA" w14:textId="77777777" w:rsidR="00DA0CB4" w:rsidRDefault="00DA0C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BB4BA" w14:textId="77777777" w:rsidR="00DA0CB4" w:rsidRPr="00671554" w:rsidRDefault="00DA0CB4" w:rsidP="00DA0CB4">
    <w:pPr>
      <w:rPr>
        <w:rFonts w:eastAsia="Times New Roman"/>
      </w:rPr>
    </w:pPr>
    <w:r w:rsidRPr="00671554">
      <w:t xml:space="preserve">By Ellyn Daugherty, </w:t>
    </w:r>
    <w:r w:rsidRPr="00671554">
      <w:rPr>
        <w:rFonts w:eastAsia="Times New Roman"/>
        <w:color w:val="000000"/>
      </w:rPr>
      <w:t xml:space="preserve">Author, </w:t>
    </w:r>
    <w:r w:rsidRPr="00671554">
      <w:rPr>
        <w:rFonts w:eastAsia="Times New Roman"/>
        <w:i/>
        <w:color w:val="000000"/>
      </w:rPr>
      <w:t>Biotechnology: Science for The New Millennium</w:t>
    </w:r>
    <w:r w:rsidRPr="00671554">
      <w:rPr>
        <w:rFonts w:eastAsia="Times New Roman"/>
        <w:color w:val="000000"/>
      </w:rPr>
      <w:t>, 2E, 2020</w:t>
    </w:r>
  </w:p>
  <w:p w14:paraId="465B8B6B" w14:textId="77777777" w:rsidR="00DA0CB4" w:rsidRDefault="00DA0CB4">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A05C" w14:textId="77777777" w:rsidR="00DA0CB4" w:rsidRDefault="00DA0C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1AE18" w14:textId="77777777" w:rsidR="00DA0CB4" w:rsidRDefault="00DA0CB4" w:rsidP="00DA0CB4">
      <w:r>
        <w:separator/>
      </w:r>
    </w:p>
  </w:footnote>
  <w:footnote w:type="continuationSeparator" w:id="0">
    <w:p w14:paraId="47D90C25" w14:textId="77777777" w:rsidR="00DA0CB4" w:rsidRDefault="00DA0CB4" w:rsidP="00DA0C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5329" w14:textId="77777777" w:rsidR="00DA0CB4" w:rsidRDefault="00DA0C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F3A0" w14:textId="77777777" w:rsidR="00DA0CB4" w:rsidRDefault="00DA0C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F899" w14:textId="77777777" w:rsidR="00DA0CB4" w:rsidRDefault="00DA0C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3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FF"/>
    <w:rsid w:val="001675D5"/>
    <w:rsid w:val="00254E46"/>
    <w:rsid w:val="00345846"/>
    <w:rsid w:val="00511B4D"/>
    <w:rsid w:val="00525164"/>
    <w:rsid w:val="005409EE"/>
    <w:rsid w:val="00550953"/>
    <w:rsid w:val="0086742A"/>
    <w:rsid w:val="009D1708"/>
    <w:rsid w:val="00B70CFF"/>
    <w:rsid w:val="00BD11F3"/>
    <w:rsid w:val="00DA0CB4"/>
    <w:rsid w:val="00EA400C"/>
    <w:rsid w:val="00FC2C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C1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7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708"/>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DA0CB4"/>
    <w:pPr>
      <w:tabs>
        <w:tab w:val="center" w:pos="4320"/>
        <w:tab w:val="right" w:pos="8640"/>
      </w:tabs>
    </w:pPr>
  </w:style>
  <w:style w:type="character" w:customStyle="1" w:styleId="HeaderChar">
    <w:name w:val="Header Char"/>
    <w:basedOn w:val="DefaultParagraphFont"/>
    <w:link w:val="Header"/>
    <w:uiPriority w:val="99"/>
    <w:rsid w:val="00DA0CB4"/>
  </w:style>
  <w:style w:type="paragraph" w:styleId="Footer">
    <w:name w:val="footer"/>
    <w:basedOn w:val="Normal"/>
    <w:link w:val="FooterChar"/>
    <w:uiPriority w:val="99"/>
    <w:unhideWhenUsed/>
    <w:rsid w:val="00DA0CB4"/>
    <w:pPr>
      <w:tabs>
        <w:tab w:val="center" w:pos="4320"/>
        <w:tab w:val="right" w:pos="8640"/>
      </w:tabs>
    </w:pPr>
  </w:style>
  <w:style w:type="character" w:customStyle="1" w:styleId="FooterChar">
    <w:name w:val="Footer Char"/>
    <w:basedOn w:val="DefaultParagraphFont"/>
    <w:link w:val="Footer"/>
    <w:uiPriority w:val="99"/>
    <w:rsid w:val="00DA0C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7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708"/>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DA0CB4"/>
    <w:pPr>
      <w:tabs>
        <w:tab w:val="center" w:pos="4320"/>
        <w:tab w:val="right" w:pos="8640"/>
      </w:tabs>
    </w:pPr>
  </w:style>
  <w:style w:type="character" w:customStyle="1" w:styleId="HeaderChar">
    <w:name w:val="Header Char"/>
    <w:basedOn w:val="DefaultParagraphFont"/>
    <w:link w:val="Header"/>
    <w:uiPriority w:val="99"/>
    <w:rsid w:val="00DA0CB4"/>
  </w:style>
  <w:style w:type="paragraph" w:styleId="Footer">
    <w:name w:val="footer"/>
    <w:basedOn w:val="Normal"/>
    <w:link w:val="FooterChar"/>
    <w:uiPriority w:val="99"/>
    <w:unhideWhenUsed/>
    <w:rsid w:val="00DA0CB4"/>
    <w:pPr>
      <w:tabs>
        <w:tab w:val="center" w:pos="4320"/>
        <w:tab w:val="right" w:pos="8640"/>
      </w:tabs>
    </w:pPr>
  </w:style>
  <w:style w:type="character" w:customStyle="1" w:styleId="FooterChar">
    <w:name w:val="Footer Char"/>
    <w:basedOn w:val="DefaultParagraphFont"/>
    <w:link w:val="Footer"/>
    <w:uiPriority w:val="99"/>
    <w:rsid w:val="00DA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431</Words>
  <Characters>2458</Characters>
  <Application>Microsoft Macintosh Word</Application>
  <DocSecurity>0</DocSecurity>
  <Lines>20</Lines>
  <Paragraphs>5</Paragraphs>
  <ScaleCrop>false</ScaleCrop>
  <Company>San Mateo High School</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Department</dc:creator>
  <cp:keywords/>
  <dc:description/>
  <cp:lastModifiedBy>Science Department</cp:lastModifiedBy>
  <cp:revision>8</cp:revision>
  <dcterms:created xsi:type="dcterms:W3CDTF">2020-07-26T20:34:00Z</dcterms:created>
  <dcterms:modified xsi:type="dcterms:W3CDTF">2020-07-26T22:07:00Z</dcterms:modified>
</cp:coreProperties>
</file>